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5" w:rsidRPr="003E7CC1" w:rsidRDefault="005C5DF5" w:rsidP="005C5DF5">
      <w:pPr>
        <w:jc w:val="center"/>
        <w:rPr>
          <w:rFonts w:ascii="Garamond" w:hAnsi="Garamond" w:cs="Calibri"/>
          <w:b/>
          <w:caps/>
        </w:rPr>
      </w:pPr>
      <w:r w:rsidRPr="003E7CC1">
        <w:rPr>
          <w:rFonts w:ascii="Garamond" w:hAnsi="Garamond"/>
          <w:b/>
          <w:noProof/>
          <w:u w:val="single"/>
        </w:rPr>
        <w:drawing>
          <wp:inline distT="0" distB="0" distL="0" distR="0" wp14:anchorId="646FB7D0" wp14:editId="2CEBA4AB">
            <wp:extent cx="4429125" cy="3057525"/>
            <wp:effectExtent l="0" t="0" r="9525" b="9525"/>
            <wp:docPr id="1" name="Kép 1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5" w:rsidRPr="003E7CC1" w:rsidRDefault="005C5DF5" w:rsidP="005C5DF5">
      <w:pPr>
        <w:jc w:val="center"/>
        <w:rPr>
          <w:rFonts w:ascii="Garamond" w:hAnsi="Garamond" w:cs="Calibri"/>
          <w:b/>
          <w:caps/>
        </w:rPr>
      </w:pPr>
    </w:p>
    <w:p w:rsidR="005C5DF5" w:rsidRPr="003E7CC1" w:rsidRDefault="008E7BD1" w:rsidP="005C5DF5">
      <w:pPr>
        <w:jc w:val="center"/>
        <w:rPr>
          <w:rFonts w:ascii="Garamond" w:hAnsi="Garamond" w:cs="Calibri"/>
          <w:b/>
          <w:caps/>
          <w:sz w:val="32"/>
          <w:szCs w:val="32"/>
        </w:rPr>
      </w:pPr>
      <w:r w:rsidRPr="003E7CC1">
        <w:rPr>
          <w:rFonts w:ascii="Garamond" w:hAnsi="Garamond" w:cs="Calibri"/>
          <w:b/>
          <w:caps/>
          <w:sz w:val="32"/>
          <w:szCs w:val="32"/>
        </w:rPr>
        <w:t>Mohácsi</w:t>
      </w:r>
      <w:r w:rsidR="005C5DF5" w:rsidRPr="003E7CC1">
        <w:rPr>
          <w:rFonts w:ascii="Garamond" w:hAnsi="Garamond" w:cs="Calibri"/>
          <w:b/>
          <w:caps/>
          <w:sz w:val="32"/>
          <w:szCs w:val="32"/>
        </w:rPr>
        <w:t xml:space="preserve"> KÓRHÁZ</w:t>
      </w:r>
    </w:p>
    <w:p w:rsidR="005C5DF5" w:rsidRPr="003E7CC1" w:rsidRDefault="008E7BD1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color w:val="auto"/>
          <w:sz w:val="28"/>
          <w:szCs w:val="28"/>
        </w:rPr>
      </w:pPr>
      <w:r w:rsidRPr="003E7CC1">
        <w:rPr>
          <w:rFonts w:ascii="Garamond" w:hAnsi="Garamond"/>
          <w:i/>
          <w:color w:val="auto"/>
          <w:sz w:val="28"/>
          <w:szCs w:val="28"/>
        </w:rPr>
        <w:t xml:space="preserve">„Adásvételi szerződés - </w:t>
      </w:r>
      <w:r w:rsidRPr="003E7CC1">
        <w:rPr>
          <w:rFonts w:ascii="Garamond" w:hAnsi="Garamond"/>
          <w:bCs w:val="0"/>
          <w:i/>
          <w:color w:val="auto"/>
          <w:sz w:val="28"/>
          <w:szCs w:val="28"/>
        </w:rPr>
        <w:t xml:space="preserve">EFOP-2.2.20-17-2017-00023 – </w:t>
      </w:r>
      <w:r w:rsidRPr="003E7CC1">
        <w:rPr>
          <w:rFonts w:ascii="Garamond" w:hAnsi="Garamond"/>
          <w:i/>
          <w:color w:val="auto"/>
          <w:sz w:val="28"/>
          <w:szCs w:val="28"/>
        </w:rPr>
        <w:t>új ultrahang berendezés leszállítása, és üzembe helyezése, továbbá a jótállási időn belüli karbantartási és szerviz tevékenység ellátása”</w:t>
      </w:r>
    </w:p>
    <w:p w:rsidR="005C5DF5" w:rsidRPr="003E7CC1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color w:val="auto"/>
          <w:sz w:val="32"/>
          <w:szCs w:val="32"/>
        </w:rPr>
      </w:pPr>
      <w:r w:rsidRPr="003E7CC1">
        <w:rPr>
          <w:rFonts w:ascii="Garamond" w:hAnsi="Garamond" w:cs="Calibri"/>
          <w:color w:val="auto"/>
          <w:sz w:val="32"/>
          <w:szCs w:val="32"/>
        </w:rPr>
        <w:t>MŰSZAKI SPECIFIKÁCIÓ</w:t>
      </w:r>
    </w:p>
    <w:p w:rsidR="00761F0A" w:rsidRPr="003E7CC1" w:rsidRDefault="00761F0A" w:rsidP="00761F0A"/>
    <w:p w:rsidR="00761F0A" w:rsidRPr="003E7CC1" w:rsidRDefault="00761F0A" w:rsidP="00761F0A">
      <w:pPr>
        <w:pStyle w:val="Listaszerbekezds"/>
        <w:numPr>
          <w:ilvl w:val="0"/>
          <w:numId w:val="4"/>
        </w:numPr>
        <w:ind w:left="0"/>
        <w:jc w:val="both"/>
        <w:rPr>
          <w:rFonts w:ascii="Garamond" w:hAnsi="Garamond"/>
          <w:b/>
        </w:rPr>
      </w:pPr>
      <w:r w:rsidRPr="003E7CC1">
        <w:rPr>
          <w:rFonts w:ascii="Garamond" w:hAnsi="Garamond"/>
          <w:b/>
        </w:rPr>
        <w:t>Felhívjuk az Ajánlattevők figyelmét, hogy az adatlapokon minden olyan megjelölést, mely esetben a „min.” megjelölést követően tól</w:t>
      </w:r>
      <w:r w:rsidR="00D62B33" w:rsidRPr="003E7CC1">
        <w:rPr>
          <w:rFonts w:ascii="Garamond" w:hAnsi="Garamond"/>
          <w:b/>
        </w:rPr>
        <w:t>-ig határ került rögzítésre (pl.:</w:t>
      </w:r>
      <w:r w:rsidRPr="003E7CC1">
        <w:rPr>
          <w:rFonts w:ascii="Garamond" w:hAnsi="Garamond"/>
          <w:b/>
        </w:rPr>
        <w:t xml:space="preserve"> min. 40-170 cm) úgy kell értelmezni, hogy a megajánlásoknak magukban kell foglalniuk a megadott tartományt.</w:t>
      </w:r>
    </w:p>
    <w:p w:rsidR="00761F0A" w:rsidRPr="003E7CC1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761F0A" w:rsidRPr="006D3CBD" w:rsidRDefault="00761F0A" w:rsidP="005C5DF5">
      <w:pPr>
        <w:spacing w:after="200" w:line="276" w:lineRule="auto"/>
        <w:jc w:val="both"/>
        <w:rPr>
          <w:rFonts w:ascii="Garamond" w:hAnsi="Garamond" w:cs="Calibri"/>
          <w:b/>
        </w:rPr>
      </w:pPr>
      <w:r w:rsidRPr="006D3CBD">
        <w:rPr>
          <w:rFonts w:ascii="Garamond" w:hAnsi="Garamond" w:cs="Calibri"/>
          <w:b/>
        </w:rPr>
        <w:t>Az előírt követelmény nem teljesítése érvénytelenséget eredményez.</w:t>
      </w:r>
    </w:p>
    <w:tbl>
      <w:tblPr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000" w:firstRow="0" w:lastRow="0" w:firstColumn="0" w:lastColumn="0" w:noHBand="0" w:noVBand="0"/>
      </w:tblPr>
      <w:tblGrid>
        <w:gridCol w:w="382"/>
        <w:gridCol w:w="3408"/>
        <w:gridCol w:w="475"/>
        <w:gridCol w:w="1509"/>
        <w:gridCol w:w="426"/>
        <w:gridCol w:w="850"/>
        <w:gridCol w:w="424"/>
        <w:gridCol w:w="1815"/>
        <w:gridCol w:w="355"/>
        <w:gridCol w:w="495"/>
      </w:tblGrid>
      <w:tr w:rsidR="006D3CBD" w:rsidRPr="006D3CBD" w:rsidTr="00481C03">
        <w:trPr>
          <w:gridAfter w:val="2"/>
          <w:wAfter w:w="419" w:type="pct"/>
          <w:trHeight w:val="428"/>
        </w:trPr>
        <w:tc>
          <w:tcPr>
            <w:tcW w:w="2848" w:type="pct"/>
            <w:gridSpan w:val="4"/>
            <w:shd w:val="clear" w:color="auto" w:fill="FFC000"/>
          </w:tcPr>
          <w:p w:rsidR="00500058" w:rsidRPr="006D3CBD" w:rsidRDefault="00500058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6D3CBD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732" w:type="pct"/>
            <w:gridSpan w:val="4"/>
            <w:shd w:val="clear" w:color="auto" w:fill="FFC000"/>
          </w:tcPr>
          <w:p w:rsidR="00500058" w:rsidRPr="006D3CBD" w:rsidRDefault="00E73C9C" w:rsidP="00E45DB0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6D3CBD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6D3CBD" w:rsidRPr="006D3CBD" w:rsidTr="00481C03">
        <w:trPr>
          <w:gridAfter w:val="2"/>
          <w:wAfter w:w="419" w:type="pct"/>
        </w:trPr>
        <w:tc>
          <w:tcPr>
            <w:tcW w:w="2848" w:type="pct"/>
            <w:gridSpan w:val="4"/>
            <w:shd w:val="clear" w:color="auto" w:fill="FFC000"/>
          </w:tcPr>
          <w:p w:rsidR="00500058" w:rsidRPr="006D3CBD" w:rsidRDefault="00D62B33" w:rsidP="003E3031">
            <w:pPr>
              <w:pStyle w:val="Csakszveg"/>
              <w:tabs>
                <w:tab w:val="left" w:pos="1418"/>
                <w:tab w:val="right" w:pos="8505"/>
              </w:tabs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D3CBD">
              <w:rPr>
                <w:rFonts w:ascii="Garamond" w:hAnsi="Garamond" w:cs="Times New Roman"/>
                <w:b/>
                <w:bCs/>
                <w:sz w:val="24"/>
                <w:szCs w:val="24"/>
              </w:rPr>
              <w:t>Emelt szintű radiológiai ultrahang berendezés</w:t>
            </w:r>
          </w:p>
        </w:tc>
        <w:tc>
          <w:tcPr>
            <w:tcW w:w="1732" w:type="pct"/>
            <w:gridSpan w:val="4"/>
            <w:shd w:val="clear" w:color="auto" w:fill="FFC000"/>
          </w:tcPr>
          <w:p w:rsidR="00500058" w:rsidRPr="006D3CBD" w:rsidRDefault="00551082" w:rsidP="00E45DB0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6D3CBD">
              <w:rPr>
                <w:rFonts w:ascii="Garamond" w:hAnsi="Garamond"/>
              </w:rPr>
              <w:t>1</w:t>
            </w:r>
            <w:r w:rsidR="00402BED" w:rsidRPr="006D3CBD">
              <w:rPr>
                <w:rFonts w:ascii="Garamond" w:hAnsi="Garamond"/>
              </w:rPr>
              <w:t xml:space="preserve"> </w:t>
            </w:r>
            <w:r w:rsidR="00500058" w:rsidRPr="006D3CBD">
              <w:rPr>
                <w:rFonts w:ascii="Garamond" w:hAnsi="Garamond"/>
              </w:rPr>
              <w:t>db</w:t>
            </w:r>
          </w:p>
        </w:tc>
      </w:tr>
      <w:tr w:rsidR="006D3CBD" w:rsidRPr="006D3CBD" w:rsidTr="00481C03">
        <w:trPr>
          <w:gridAfter w:val="2"/>
          <w:wAfter w:w="419" w:type="pct"/>
        </w:trPr>
        <w:tc>
          <w:tcPr>
            <w:tcW w:w="4581" w:type="pct"/>
            <w:gridSpan w:val="8"/>
            <w:shd w:val="clear" w:color="auto" w:fill="FFC000"/>
          </w:tcPr>
          <w:p w:rsidR="00500058" w:rsidRPr="006D3CBD" w:rsidRDefault="00500058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6D3CBD">
              <w:rPr>
                <w:rFonts w:ascii="Garamond" w:hAnsi="Garamond"/>
                <w:bCs/>
              </w:rPr>
              <w:t xml:space="preserve">Megajánlott termék </w:t>
            </w:r>
            <w:r w:rsidR="00E73C9C" w:rsidRPr="006D3CBD">
              <w:rPr>
                <w:rFonts w:ascii="Garamond" w:hAnsi="Garamond"/>
                <w:bCs/>
              </w:rPr>
              <w:t xml:space="preserve">gyártója és </w:t>
            </w:r>
            <w:r w:rsidRPr="006D3CBD">
              <w:rPr>
                <w:rFonts w:ascii="Garamond" w:hAnsi="Garamond"/>
                <w:bCs/>
              </w:rPr>
              <w:t xml:space="preserve">típusa: </w:t>
            </w:r>
          </w:p>
        </w:tc>
      </w:tr>
      <w:tr w:rsidR="006D3CBD" w:rsidRPr="006D3CBD" w:rsidTr="00481C03">
        <w:trPr>
          <w:gridAfter w:val="2"/>
          <w:wAfter w:w="419" w:type="pct"/>
        </w:trPr>
        <w:tc>
          <w:tcPr>
            <w:tcW w:w="4581" w:type="pct"/>
            <w:gridSpan w:val="8"/>
            <w:shd w:val="clear" w:color="auto" w:fill="FFC000"/>
          </w:tcPr>
          <w:p w:rsidR="00500058" w:rsidRPr="006D3CBD" w:rsidRDefault="00E73C9C" w:rsidP="00E45DB0">
            <w:pPr>
              <w:spacing w:line="360" w:lineRule="auto"/>
              <w:rPr>
                <w:rFonts w:ascii="Garamond" w:hAnsi="Garamond"/>
                <w:bCs/>
              </w:rPr>
            </w:pPr>
            <w:r w:rsidRPr="006D3CBD">
              <w:rPr>
                <w:rFonts w:ascii="Garamond" w:hAnsi="Garamond"/>
              </w:rPr>
              <w:t>Hivatalos belföldi szervizpartner:</w:t>
            </w:r>
          </w:p>
        </w:tc>
      </w:tr>
      <w:tr w:rsidR="006D3CBD" w:rsidRPr="006D3CBD" w:rsidTr="00481C03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After w:val="1"/>
          <w:wAfter w:w="243" w:type="pct"/>
          <w:trHeight w:val="450"/>
        </w:trPr>
        <w:tc>
          <w:tcPr>
            <w:tcW w:w="1870" w:type="pct"/>
            <w:gridSpan w:val="2"/>
            <w:shd w:val="pct25" w:color="auto" w:fill="auto"/>
            <w:vAlign w:val="center"/>
          </w:tcPr>
          <w:p w:rsidR="008E72FC" w:rsidRPr="006D3CBD" w:rsidRDefault="008E72FC" w:rsidP="008E72FC">
            <w:pPr>
              <w:spacing w:line="312" w:lineRule="auto"/>
              <w:rPr>
                <w:rFonts w:ascii="Garamond" w:hAnsi="Garamond"/>
              </w:rPr>
            </w:pPr>
            <w:r w:rsidRPr="006D3CBD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978" w:type="pct"/>
            <w:gridSpan w:val="2"/>
            <w:shd w:val="pct25" w:color="auto" w:fill="auto"/>
            <w:vAlign w:val="center"/>
          </w:tcPr>
          <w:p w:rsidR="008E72FC" w:rsidRPr="006D3CBD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6D3CBD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6D3CBD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6D3CBD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279" w:type="pct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E72FC" w:rsidRPr="006D3CBD" w:rsidRDefault="008E72FC" w:rsidP="008E72FC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6D3CBD">
              <w:rPr>
                <w:rFonts w:ascii="Garamond" w:hAnsi="Garamond"/>
                <w:b/>
              </w:rPr>
              <w:t>Ajánlott paraméter</w:t>
            </w: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Méretek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Felbontás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1920x1080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377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Gyári monitor: min. 21,5" vagy nagyobb képátlójú, minden irányban forgatható, dönthető, karon mozgatható LCD monitor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Igen, kérjük megadni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Kezelőszervek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Állítható magasságú és forgatható </w:t>
            </w:r>
            <w:r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 xml:space="preserve">kezelőpult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 xml:space="preserve">Érintőképernyő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Érintőképernyő mérete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12”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C00EDC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  <w:shd w:val="clear" w:color="auto" w:fill="92D050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u w:val="single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u w:val="single"/>
                <w:lang w:val="hu-HU"/>
              </w:rPr>
              <w:t>Érintőképernyő dőlésszöge min. 30°-ban állítható</w:t>
            </w:r>
          </w:p>
          <w:p w:rsidR="00C00EDC" w:rsidRPr="006D3CBD" w:rsidRDefault="00C00EDC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Indoka:</w:t>
            </w:r>
          </w:p>
          <w:p w:rsidR="00C00EDC" w:rsidRPr="006D3CBD" w:rsidRDefault="00C00EDC" w:rsidP="00C00EDC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>A felső kategóriájú ultrahang készülékek szinte kivétel nélkül rendelkeznek érintőképernyős vezérlő panellel, amelynek a gyártók a technológia fejlődésével egyre több és több funkciót adnak, pl. bizonyos gyártóknál az érintőképernyőn már megjeleníthető a valós idejű ultrahang kép és ezeken lehet méréseket végezni, de a vizsgálófejek, mérési programok és képalkotási paraméterek beállítása is kizárólag ezen érintőképernyőkön történik. Az érintőképernyő felhasználásának növekedésével fontos szempont annak térbeli beállítási lehetősége (akár csak az ultrahang képet megjelenítő monitoroknál), hogy a felhasználók a különböző megtekintési szögektől függetlenül mindig optimális felületet láthassanak, illetve azokon dolgozhassanak. Szakmai tapasztalat alapján a legalább 30°-os dönthetőség rendelkezik olyan hozzáadott értékkel, amely a különböző felhasználók által kihasználható és növeli a felhasználók komfort érzetét, amely pontosabb diagnózishoz és hatékonyabb páciens-ellátáshoz vezet.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C00EDC" w:rsidRPr="006D3CBD" w:rsidRDefault="00C00EDC" w:rsidP="00C00EDC">
            <w:pPr>
              <w:jc w:val="center"/>
              <w:rPr>
                <w:rFonts w:ascii="Garamond" w:hAnsi="Garamond"/>
              </w:rPr>
            </w:pPr>
            <w:r w:rsidRPr="006D3CBD">
              <w:rPr>
                <w:rFonts w:ascii="Garamond" w:hAnsi="Garamond"/>
              </w:rPr>
              <w:t>Kérjük megadni (Előny a megléte) igen = 10 pont</w:t>
            </w:r>
          </w:p>
          <w:p w:rsidR="00D62B33" w:rsidRPr="006D3CBD" w:rsidRDefault="00C00EDC" w:rsidP="00C00ED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>nem = 0 pont</w:t>
            </w:r>
          </w:p>
        </w:tc>
        <w:tc>
          <w:tcPr>
            <w:tcW w:w="628" w:type="pct"/>
            <w:gridSpan w:val="2"/>
            <w:shd w:val="clear" w:color="auto" w:fill="92D050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10</w:t>
            </w:r>
          </w:p>
        </w:tc>
        <w:tc>
          <w:tcPr>
            <w:tcW w:w="1313" w:type="pct"/>
            <w:gridSpan w:val="3"/>
            <w:shd w:val="clear" w:color="auto" w:fill="92D050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Készenléti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stand-by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>) üzemmód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Rendszer felállás készenléti üzemmódból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max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>. 20 sec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Automatikus képoptimalizálás egy gomb megnyomásával 2D és PW Doppler üzemmódban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Automatikus képoptimalizálás egy gomb megnyomásával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Doppler üzemmódban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C00EDC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  <w:shd w:val="clear" w:color="auto" w:fill="92D050"/>
          </w:tcPr>
          <w:p w:rsidR="00D62B33" w:rsidRPr="006D3CBD" w:rsidRDefault="00D62B33" w:rsidP="00C00EDC">
            <w:pPr>
              <w:pStyle w:val="Default"/>
              <w:jc w:val="both"/>
              <w:rPr>
                <w:rFonts w:ascii="Garamond" w:hAnsi="Garamond" w:cs="Times New Roman"/>
                <w:color w:val="auto"/>
                <w:u w:val="single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u w:val="single"/>
                <w:lang w:val="hu-HU"/>
              </w:rPr>
              <w:t>Aktuális élőkép felnagyítása teljes képernyő méretre egy gomb megnyomásával</w:t>
            </w:r>
            <w:r w:rsidR="006D3CBD">
              <w:rPr>
                <w:rFonts w:ascii="Garamond" w:hAnsi="Garamond" w:cs="Times New Roman"/>
                <w:color w:val="auto"/>
                <w:u w:val="single"/>
                <w:lang w:val="hu-HU"/>
              </w:rPr>
              <w:t xml:space="preserve"> lehetséges</w:t>
            </w:r>
          </w:p>
          <w:p w:rsidR="00C00EDC" w:rsidRPr="006D3CBD" w:rsidRDefault="00C00EDC" w:rsidP="00C00EDC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Indoka:</w:t>
            </w:r>
          </w:p>
          <w:p w:rsidR="00C00EDC" w:rsidRPr="006D3CBD" w:rsidRDefault="00C00EDC" w:rsidP="00C00EDC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 xml:space="preserve">Az aktuális élőkép teljes képernyő méretre történő nagyítása egy gomb </w:t>
            </w:r>
            <w:r w:rsidRPr="006D3CBD">
              <w:rPr>
                <w:rFonts w:ascii="Garamond" w:hAnsi="Garamond"/>
                <w:color w:val="auto"/>
                <w:lang w:val="hu-HU"/>
              </w:rPr>
              <w:lastRenderedPageBreak/>
              <w:t>megnyomásával felső és felső-közép kategóriájú készülékek tulajdonsága. Használatával gyorsabb és hatékonyabb páciens-ellátás érhető el, mert a vizsgált területre nem szintenként kell beállítani a nagyítás mértékét, hanem a készülék egy gomb megnyomásával automatikusan a képernyő méretének megfelelően a legnagyobb méretben és felbontásban mutatja az aktuálisan vizsgált területet.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C00EDC" w:rsidRPr="006D3CBD" w:rsidRDefault="00C00EDC" w:rsidP="00C00EDC">
            <w:pPr>
              <w:jc w:val="center"/>
              <w:rPr>
                <w:rFonts w:ascii="Garamond" w:hAnsi="Garamond"/>
              </w:rPr>
            </w:pPr>
            <w:r w:rsidRPr="006D3CBD">
              <w:rPr>
                <w:rFonts w:ascii="Garamond" w:hAnsi="Garamond"/>
              </w:rPr>
              <w:lastRenderedPageBreak/>
              <w:t>Kérjük megadni (Előny a megléte) igen = 10 pont</w:t>
            </w:r>
          </w:p>
          <w:p w:rsidR="00D62B33" w:rsidRPr="006D3CBD" w:rsidRDefault="00C00EDC" w:rsidP="00C00ED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>nem = 0 pont</w:t>
            </w:r>
          </w:p>
        </w:tc>
        <w:tc>
          <w:tcPr>
            <w:tcW w:w="628" w:type="pct"/>
            <w:gridSpan w:val="2"/>
            <w:shd w:val="clear" w:color="auto" w:fill="92D050"/>
          </w:tcPr>
          <w:p w:rsidR="00D62B33" w:rsidRPr="006D3CBD" w:rsidRDefault="00C00EDC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10</w:t>
            </w:r>
          </w:p>
        </w:tc>
        <w:tc>
          <w:tcPr>
            <w:tcW w:w="1313" w:type="pct"/>
            <w:gridSpan w:val="3"/>
            <w:shd w:val="clear" w:color="auto" w:fill="92D050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lastRenderedPageBreak/>
              <w:t xml:space="preserve">Általános adatok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Digitális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beamformer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Rendszer dinamikatartomány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260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Rendszer frekvenciatartomány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1,5 – 20 MHz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Digitális adatfeldolgozó csatornák száma </w:t>
            </w:r>
            <w:r w:rsidR="00C00EDC" w:rsidRPr="006D3CBD">
              <w:rPr>
                <w:rFonts w:ascii="Garamond" w:hAnsi="Garamond" w:cs="Times New Roman"/>
                <w:color w:val="auto"/>
                <w:lang w:val="hu-HU"/>
              </w:rPr>
              <w:t>Min. 7.000.000</w:t>
            </w:r>
          </w:p>
        </w:tc>
        <w:tc>
          <w:tcPr>
            <w:tcW w:w="954" w:type="pct"/>
            <w:gridSpan w:val="2"/>
          </w:tcPr>
          <w:p w:rsidR="00D62B33" w:rsidRPr="006D3CBD" w:rsidRDefault="00C00EDC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Minimális vizsgálati mélység (monitoron kijelzett érték)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Max. 2 cm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Maximális vizsgálati mélység (monitoron kijelzett érték) </w:t>
            </w:r>
            <w:r w:rsidR="006D3CBD" w:rsidRPr="006D3CBD">
              <w:rPr>
                <w:rFonts w:ascii="Garamond" w:hAnsi="Garamond" w:cs="Times New Roman"/>
                <w:color w:val="auto"/>
                <w:lang w:val="hu-HU"/>
              </w:rPr>
              <w:t>Min. 30 cm,</w:t>
            </w:r>
          </w:p>
        </w:tc>
        <w:tc>
          <w:tcPr>
            <w:tcW w:w="954" w:type="pct"/>
            <w:gridSpan w:val="2"/>
          </w:tcPr>
          <w:p w:rsidR="00D62B33" w:rsidRPr="006D3CBD" w:rsidRDefault="006D3CBD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Nyers adat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raw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data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) kezelése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Előírt üzemmódok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2D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M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Power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Doppler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PW és CW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TDI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Tissue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Doppler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Imaging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)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THI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Tissue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Harmonic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Imaging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)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Triplex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realtime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2D+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+PW)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Trapezoid képalkotás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Szabadkézi 3D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378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Real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time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compound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technika (pl.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Sono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MR,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Sono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CT,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Aplipure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, Hl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Com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vagy ezeknek megfelelő üzemmód),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510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Speciális zajszűrő algoritmus alkalmazása (pl.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Xres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,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Precision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Imaging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, Hl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Rez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>+ vagy azzal egyenértékű üzemmód), adja</w:t>
            </w:r>
            <w:bookmarkStart w:id="0" w:name="_GoBack"/>
            <w:bookmarkEnd w:id="0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meg az üzemmód nevét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6D3CBD">
        <w:tblPrEx>
          <w:jc w:val="center"/>
          <w:shd w:val="clear" w:color="auto" w:fill="auto"/>
        </w:tblPrEx>
        <w:trPr>
          <w:gridBefore w:val="1"/>
          <w:wBefore w:w="189" w:type="pct"/>
          <w:trHeight w:val="510"/>
          <w:jc w:val="center"/>
        </w:trPr>
        <w:tc>
          <w:tcPr>
            <w:tcW w:w="1915" w:type="pct"/>
            <w:gridSpan w:val="2"/>
            <w:shd w:val="clear" w:color="auto" w:fill="92D050"/>
          </w:tcPr>
          <w:p w:rsidR="00D62B33" w:rsidRPr="008C27CA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u w:val="single"/>
                <w:lang w:val="hu-HU"/>
              </w:rPr>
            </w:pPr>
            <w:proofErr w:type="spellStart"/>
            <w:r w:rsidRPr="008C27CA">
              <w:rPr>
                <w:rFonts w:ascii="Garamond" w:hAnsi="Garamond" w:cs="Times New Roman"/>
                <w:color w:val="auto"/>
                <w:u w:val="single"/>
                <w:lang w:val="hu-HU"/>
              </w:rPr>
              <w:t>Vector</w:t>
            </w:r>
            <w:proofErr w:type="spellEnd"/>
            <w:r w:rsidRPr="008C27CA">
              <w:rPr>
                <w:rFonts w:ascii="Garamond" w:hAnsi="Garamond" w:cs="Times New Roman"/>
                <w:color w:val="auto"/>
                <w:u w:val="single"/>
                <w:lang w:val="hu-HU"/>
              </w:rPr>
              <w:t xml:space="preserve"> Flow (bármely áramlás esetén a készülék színkódolt vektoros formában meg tudja határozni az áramlás irányát és sebességét) vagy vele egyenértékű mérési technológia</w:t>
            </w:r>
            <w:r w:rsidR="006D3CBD" w:rsidRPr="008C27CA">
              <w:rPr>
                <w:rFonts w:ascii="Garamond" w:hAnsi="Garamond" w:cs="Times New Roman"/>
                <w:color w:val="auto"/>
                <w:u w:val="single"/>
                <w:lang w:val="hu-HU"/>
              </w:rPr>
              <w:t xml:space="preserve"> megléte</w:t>
            </w:r>
          </w:p>
          <w:p w:rsidR="006D3CBD" w:rsidRPr="006D3CBD" w:rsidRDefault="006D3CBD" w:rsidP="006D3CB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Indoka:</w:t>
            </w:r>
          </w:p>
          <w:p w:rsidR="006D3CBD" w:rsidRPr="006D3CBD" w:rsidRDefault="006D3CBD" w:rsidP="006D3CB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 xml:space="preserve">Jelen pályázat keretében lehetőség </w:t>
            </w:r>
            <w:r w:rsidRPr="006D3CBD">
              <w:rPr>
                <w:rFonts w:ascii="Garamond" w:hAnsi="Garamond"/>
                <w:color w:val="auto"/>
                <w:lang w:val="hu-HU"/>
              </w:rPr>
              <w:lastRenderedPageBreak/>
              <w:t>nyílik egy valóban felső kategóriás termék beszerzésére, amely rendelkezik minden olyan felső kategóriás szoftverrel vagy arra történő tovább fejlesztési lehetőséggel (</w:t>
            </w:r>
            <w:proofErr w:type="spellStart"/>
            <w:r w:rsidRPr="006D3CBD">
              <w:rPr>
                <w:rFonts w:ascii="Garamond" w:hAnsi="Garamond"/>
                <w:color w:val="auto"/>
                <w:lang w:val="hu-HU"/>
              </w:rPr>
              <w:t>shear</w:t>
            </w:r>
            <w:proofErr w:type="spellEnd"/>
            <w:r w:rsidRPr="006D3CBD">
              <w:rPr>
                <w:rFonts w:ascii="Garamond" w:hAnsi="Garamond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/>
                <w:color w:val="auto"/>
                <w:lang w:val="hu-HU"/>
              </w:rPr>
              <w:t>wave</w:t>
            </w:r>
            <w:proofErr w:type="spellEnd"/>
            <w:r w:rsidRPr="006D3CBD">
              <w:rPr>
                <w:rFonts w:ascii="Garamond" w:hAnsi="Garamond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/>
                <w:color w:val="auto"/>
                <w:lang w:val="hu-HU"/>
              </w:rPr>
              <w:t>elasztrográfia</w:t>
            </w:r>
            <w:proofErr w:type="spellEnd"/>
            <w:r w:rsidRPr="006D3CBD">
              <w:rPr>
                <w:rFonts w:ascii="Garamond" w:hAnsi="Garamond"/>
                <w:color w:val="auto"/>
                <w:lang w:val="hu-HU"/>
              </w:rPr>
              <w:t xml:space="preserve">, kontraszt anyagos képalkotás, fúziós képalkotás…), amellyel a mai ismeretek szerint a legpontosabb diagnózisok állíthatóak fel. A </w:t>
            </w:r>
            <w:proofErr w:type="spellStart"/>
            <w:r w:rsidRPr="006D3CBD">
              <w:rPr>
                <w:rFonts w:ascii="Garamond" w:hAnsi="Garamond"/>
                <w:color w:val="auto"/>
                <w:lang w:val="hu-HU"/>
              </w:rPr>
              <w:t>Vector</w:t>
            </w:r>
            <w:proofErr w:type="spellEnd"/>
            <w:r w:rsidRPr="006D3CBD">
              <w:rPr>
                <w:rFonts w:ascii="Garamond" w:hAnsi="Garamond"/>
                <w:color w:val="auto"/>
                <w:lang w:val="hu-HU"/>
              </w:rPr>
              <w:t xml:space="preserve"> Flow egy olyan újdonság az ultrahangozás területén, amely segítségével meghatározható a különböző vizsgálati területeken a vér áramlásának iránya és sebessége, amely új távlatokat nyithat a diagnózisok felállításában, az erek patológiájának megismerésében. A technológia értékelési szempontként történő előírása nem versenykorlátozó, ugyanakkor megajánlása esetén egy olyan paraméterrel is rendelkező készülék kerül beszerzésre, amely abszolút a kor technológiai fejlettségi szintjét tükrözi és elképzelhetően az alapvetően elvárt vizsgálati eljárások közé fog tartozni a közeljövőben.       </w:t>
            </w:r>
          </w:p>
        </w:tc>
        <w:tc>
          <w:tcPr>
            <w:tcW w:w="954" w:type="pct"/>
            <w:gridSpan w:val="2"/>
            <w:shd w:val="clear" w:color="auto" w:fill="92D050"/>
          </w:tcPr>
          <w:p w:rsidR="006D3CBD" w:rsidRPr="006D3CBD" w:rsidRDefault="006D3CBD" w:rsidP="006D3CBD">
            <w:pPr>
              <w:jc w:val="center"/>
              <w:rPr>
                <w:rFonts w:ascii="Garamond" w:hAnsi="Garamond"/>
              </w:rPr>
            </w:pPr>
            <w:r w:rsidRPr="006D3CBD">
              <w:rPr>
                <w:rFonts w:ascii="Garamond" w:hAnsi="Garamond"/>
              </w:rPr>
              <w:lastRenderedPageBreak/>
              <w:t>Kérjük megadni (Előny a megléte) igen = 10 pont</w:t>
            </w:r>
          </w:p>
          <w:p w:rsidR="00D62B33" w:rsidRPr="006D3CBD" w:rsidRDefault="006D3CBD" w:rsidP="006D3CBD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/>
                <w:color w:val="auto"/>
                <w:lang w:val="hu-HU"/>
              </w:rPr>
              <w:t>nem = 0 pont</w:t>
            </w:r>
          </w:p>
        </w:tc>
        <w:tc>
          <w:tcPr>
            <w:tcW w:w="628" w:type="pct"/>
            <w:gridSpan w:val="2"/>
            <w:shd w:val="clear" w:color="auto" w:fill="92D050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10</w:t>
            </w:r>
          </w:p>
        </w:tc>
        <w:tc>
          <w:tcPr>
            <w:tcW w:w="1313" w:type="pct"/>
            <w:gridSpan w:val="3"/>
            <w:shd w:val="clear" w:color="auto" w:fill="92D050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lastRenderedPageBreak/>
              <w:t>Továbbfejlesztési lehetőségek (az ajánlatadás pillanatában már elérhetőnek kell lennie!)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Képfúziós technika ultrahang és CT képek fuzionálására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Shear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Wave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Elasztográfia</w:t>
            </w:r>
            <w:proofErr w:type="spellEnd"/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Kontraszt anyagos képalkotás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Panoráma képalkotás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Üzemmódok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2D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Maximális másodpercenkénti 2D képszám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frame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rate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)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1600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Maximális másodpercenkénti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képszám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frame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rate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) ok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150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Color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MAP-ek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szám ok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5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PW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Változtatható 2D/Doppler képernyő felosztás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3 fajta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6"/>
          <w:jc w:val="center"/>
        </w:trPr>
        <w:tc>
          <w:tcPr>
            <w:tcW w:w="1915" w:type="pct"/>
            <w:gridSpan w:val="2"/>
          </w:tcPr>
          <w:p w:rsidR="00D62B33" w:rsidRPr="006D3CBD" w:rsidRDefault="003E7CC1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Képmemória (Képek visszajátszása memóriából - nem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HDD-röl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- közvetlenül a kép kimerevítése után) </w:t>
            </w:r>
            <w:proofErr w:type="gramStart"/>
            <w:r w:rsidR="00D62B33" w:rsidRPr="006D3CBD">
              <w:rPr>
                <w:rFonts w:ascii="Garamond" w:hAnsi="Garamond" w:cs="Times New Roman"/>
                <w:color w:val="auto"/>
                <w:lang w:val="hu-HU"/>
              </w:rPr>
              <w:t>A</w:t>
            </w:r>
            <w:proofErr w:type="gramEnd"/>
            <w:r w:rsidR="00D62B33" w:rsidRPr="006D3CBD">
              <w:rPr>
                <w:rFonts w:ascii="Garamond" w:hAnsi="Garamond" w:cs="Times New Roman"/>
                <w:color w:val="auto"/>
                <w:lang w:val="hu-HU"/>
              </w:rPr>
              <w:t xml:space="preserve"> képek egyenként és folyamatosan is visszajátszhatok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Visszajátszható állóképek száma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 xml:space="preserve">Min.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>400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 xml:space="preserve">Igen, kérjük </w:t>
            </w:r>
            <w:r w:rsidRPr="006D3CBD">
              <w:rPr>
                <w:rFonts w:ascii="Garamond" w:hAnsi="Garamond" w:cs="Times New Roman"/>
                <w:color w:val="auto"/>
                <w:lang w:val="hu-HU"/>
              </w:rPr>
              <w:lastRenderedPageBreak/>
              <w:t>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lastRenderedPageBreak/>
              <w:t>Transducerek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Aktív képalkotó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transducer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csatlakozók száma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4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Tű nélküli (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pinless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>) vizsgálófej csatlakozók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Lineáris </w:t>
            </w: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>transducer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lágyrész és ér vizsgálathoz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megnevezése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Kérjük megadni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Jeladó kristályok száma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192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Teljes frekvenciatartomány sávszélessége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4.0-9.0 MHZ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legnagyobb vizsgálati mélysége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14 cm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Lineáris </w:t>
            </w: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>transducer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lágyrész és perifériás ideg vizsgálathoz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megnevezése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Kérjük megadni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Jeladó kristályok száma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192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Teljes frekvenciatartomány sávszélessége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6.0-20.0 MHZ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legnagyobb vizsgálati mélysége </w:t>
            </w:r>
            <w:r w:rsidR="003E7CC1" w:rsidRPr="006D3CBD">
              <w:rPr>
                <w:rFonts w:ascii="Garamond" w:hAnsi="Garamond" w:cs="Times New Roman"/>
                <w:color w:val="auto"/>
                <w:lang w:val="hu-HU"/>
              </w:rPr>
              <w:t>Min. 8 cm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>Convex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>transducer</w:t>
            </w:r>
            <w:proofErr w:type="spellEnd"/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megnevezése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Kérjük megadni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monokristályos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kialakítású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481C03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Jeladó kristályok száma </w:t>
            </w:r>
            <w:r w:rsidR="00481C03" w:rsidRPr="006D3CBD">
              <w:rPr>
                <w:rFonts w:ascii="Garamond" w:hAnsi="Garamond" w:cs="Times New Roman"/>
                <w:color w:val="auto"/>
                <w:lang w:val="hu-HU"/>
              </w:rPr>
              <w:t>Min. 192 db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Teljes frekvenciatartomány sávszélessége </w:t>
            </w:r>
            <w:r w:rsidR="00481C03" w:rsidRPr="006D3CBD">
              <w:rPr>
                <w:rFonts w:ascii="Garamond" w:hAnsi="Garamond" w:cs="Times New Roman"/>
                <w:color w:val="auto"/>
                <w:lang w:val="hu-HU"/>
              </w:rPr>
              <w:t>Min. 2-6 MHz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Vizsgálófej legnagyobb vizsgálati mélysége </w:t>
            </w:r>
            <w:r w:rsidR="00481C03" w:rsidRPr="006D3CBD">
              <w:rPr>
                <w:rFonts w:ascii="Garamond" w:hAnsi="Garamond" w:cs="Times New Roman"/>
                <w:color w:val="auto"/>
                <w:lang w:val="hu-HU"/>
              </w:rPr>
              <w:t>Min. 30 cm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2869" w:type="pct"/>
            <w:gridSpan w:val="4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b/>
                <w:bCs/>
                <w:color w:val="auto"/>
                <w:lang w:val="hu-HU"/>
              </w:rPr>
              <w:t xml:space="preserve">Archiválás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b/>
                <w:bCs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5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Készülékbe gyárilag beépített digitális archiválás HDD-n (álló-és mozgóképek tárolása)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5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Hibrid merevlemez (SSD és HDD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egyidőben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>)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5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Beépített merevlemez mérete</w:t>
            </w:r>
            <w:r w:rsidR="00481C03"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r w:rsidR="00481C03" w:rsidRPr="006D3CBD">
              <w:rPr>
                <w:rFonts w:ascii="Garamond" w:hAnsi="Garamond" w:cs="Times New Roman"/>
                <w:color w:val="auto"/>
                <w:lang w:val="hu-HU"/>
              </w:rPr>
              <w:t>Min. 1000 GB</w:t>
            </w:r>
          </w:p>
        </w:tc>
        <w:tc>
          <w:tcPr>
            <w:tcW w:w="954" w:type="pct"/>
            <w:gridSpan w:val="2"/>
          </w:tcPr>
          <w:p w:rsidR="00D62B33" w:rsidRPr="006D3CBD" w:rsidRDefault="00481C0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Igen, kérjük megadni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Integrált USB csatlakozó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Integrált DVI vagy HDMI csatlakozó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481C03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Integrált DVD író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93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Fekete-fehér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videoprinter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on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</w:t>
            </w:r>
            <w:proofErr w:type="spellStart"/>
            <w:r w:rsidRPr="006D3CBD">
              <w:rPr>
                <w:rFonts w:ascii="Garamond" w:hAnsi="Garamond" w:cs="Times New Roman"/>
                <w:color w:val="auto"/>
                <w:lang w:val="hu-HU"/>
              </w:rPr>
              <w:t>board</w:t>
            </w:r>
            <w:proofErr w:type="spellEnd"/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 vezérléssel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  <w:tr w:rsidR="006D3CBD" w:rsidRPr="006D3CBD" w:rsidTr="00481C03">
        <w:tblPrEx>
          <w:jc w:val="center"/>
          <w:shd w:val="clear" w:color="auto" w:fill="auto"/>
        </w:tblPrEx>
        <w:trPr>
          <w:gridBefore w:val="1"/>
          <w:wBefore w:w="189" w:type="pct"/>
          <w:trHeight w:val="245"/>
          <w:jc w:val="center"/>
        </w:trPr>
        <w:tc>
          <w:tcPr>
            <w:tcW w:w="1915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Teljes DICOM kapcsolat (munkalista lekérdezés, stb.) </w:t>
            </w:r>
          </w:p>
        </w:tc>
        <w:tc>
          <w:tcPr>
            <w:tcW w:w="954" w:type="pct"/>
            <w:gridSpan w:val="2"/>
          </w:tcPr>
          <w:p w:rsidR="00D62B33" w:rsidRPr="006D3CBD" w:rsidRDefault="00D62B33" w:rsidP="005F7C4C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6D3CBD">
              <w:rPr>
                <w:rFonts w:ascii="Garamond" w:hAnsi="Garamond" w:cs="Times New Roman"/>
                <w:color w:val="auto"/>
                <w:lang w:val="hu-HU"/>
              </w:rPr>
              <w:t xml:space="preserve">Igen </w:t>
            </w:r>
          </w:p>
        </w:tc>
        <w:tc>
          <w:tcPr>
            <w:tcW w:w="628" w:type="pct"/>
            <w:gridSpan w:val="2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1313" w:type="pct"/>
            <w:gridSpan w:val="3"/>
            <w:shd w:val="clear" w:color="auto" w:fill="FBE4D5" w:themeFill="accent2" w:themeFillTint="33"/>
          </w:tcPr>
          <w:p w:rsidR="00D62B33" w:rsidRPr="006D3CBD" w:rsidRDefault="00D62B33" w:rsidP="005F7C4C">
            <w:pPr>
              <w:pStyle w:val="Default"/>
              <w:jc w:val="right"/>
              <w:rPr>
                <w:rFonts w:ascii="Garamond" w:hAnsi="Garamond" w:cs="Times New Roman"/>
                <w:color w:val="auto"/>
                <w:lang w:val="hu-HU"/>
              </w:rPr>
            </w:pPr>
          </w:p>
        </w:tc>
      </w:tr>
    </w:tbl>
    <w:p w:rsidR="008E72FC" w:rsidRPr="003E7CC1" w:rsidRDefault="00D62B33" w:rsidP="00761F0A">
      <w:pPr>
        <w:jc w:val="both"/>
        <w:rPr>
          <w:rFonts w:ascii="Garamond" w:hAnsi="Garamond"/>
          <w:b/>
        </w:rPr>
      </w:pPr>
      <w:r w:rsidRPr="006D3CBD">
        <w:rPr>
          <w:rFonts w:ascii="Garamond" w:hAnsi="Garamond"/>
          <w:b/>
        </w:rPr>
        <w:t>A táblázat</w:t>
      </w:r>
      <w:r w:rsidR="00761F0A" w:rsidRPr="006D3CBD">
        <w:rPr>
          <w:rFonts w:ascii="Garamond" w:hAnsi="Garamond"/>
          <w:b/>
        </w:rPr>
        <w:t xml:space="preserve"> nem bővíthető, nem egészíthető ki. Valamennyi rubrika kitöltése szükséges. </w:t>
      </w:r>
      <w:r w:rsidR="00761F0A" w:rsidRPr="003E7CC1">
        <w:rPr>
          <w:rFonts w:ascii="Garamond" w:hAnsi="Garamond"/>
          <w:b/>
        </w:rPr>
        <w:t>Ennek elmaradása érvénytelenséget von maga után.</w:t>
      </w:r>
    </w:p>
    <w:sectPr w:rsidR="008E72FC" w:rsidRPr="003E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64" w:rsidRDefault="00601164" w:rsidP="002C06B5">
      <w:r>
        <w:separator/>
      </w:r>
    </w:p>
  </w:endnote>
  <w:endnote w:type="continuationSeparator" w:id="0">
    <w:p w:rsidR="00601164" w:rsidRDefault="00601164" w:rsidP="002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64" w:rsidRDefault="00601164" w:rsidP="002C06B5">
      <w:r>
        <w:separator/>
      </w:r>
    </w:p>
  </w:footnote>
  <w:footnote w:type="continuationSeparator" w:id="0">
    <w:p w:rsidR="00601164" w:rsidRDefault="00601164" w:rsidP="002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8A40037"/>
    <w:multiLevelType w:val="hybridMultilevel"/>
    <w:tmpl w:val="C10EDEB0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AE7"/>
    <w:multiLevelType w:val="hybridMultilevel"/>
    <w:tmpl w:val="AF18DD2A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35B"/>
    <w:multiLevelType w:val="hybridMultilevel"/>
    <w:tmpl w:val="A6582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72"/>
    <w:rsid w:val="0002070D"/>
    <w:rsid w:val="0003585D"/>
    <w:rsid w:val="000B66B3"/>
    <w:rsid w:val="00105D27"/>
    <w:rsid w:val="001231B8"/>
    <w:rsid w:val="00140886"/>
    <w:rsid w:val="00140CC0"/>
    <w:rsid w:val="00164817"/>
    <w:rsid w:val="00166221"/>
    <w:rsid w:val="001B2247"/>
    <w:rsid w:val="001B56D5"/>
    <w:rsid w:val="00245A5B"/>
    <w:rsid w:val="00256133"/>
    <w:rsid w:val="00261F43"/>
    <w:rsid w:val="0028552D"/>
    <w:rsid w:val="002C06B5"/>
    <w:rsid w:val="003653C4"/>
    <w:rsid w:val="0037371C"/>
    <w:rsid w:val="00381C84"/>
    <w:rsid w:val="003C30CB"/>
    <w:rsid w:val="003E272C"/>
    <w:rsid w:val="003E3031"/>
    <w:rsid w:val="003E7CC1"/>
    <w:rsid w:val="00402BED"/>
    <w:rsid w:val="00437279"/>
    <w:rsid w:val="0043738B"/>
    <w:rsid w:val="00440903"/>
    <w:rsid w:val="0045217E"/>
    <w:rsid w:val="00472513"/>
    <w:rsid w:val="00481C03"/>
    <w:rsid w:val="004919E7"/>
    <w:rsid w:val="004B37DA"/>
    <w:rsid w:val="00500058"/>
    <w:rsid w:val="0050792B"/>
    <w:rsid w:val="00512AE9"/>
    <w:rsid w:val="0053287F"/>
    <w:rsid w:val="00532961"/>
    <w:rsid w:val="005468A2"/>
    <w:rsid w:val="00551082"/>
    <w:rsid w:val="00555879"/>
    <w:rsid w:val="00581754"/>
    <w:rsid w:val="005C5DF5"/>
    <w:rsid w:val="00601164"/>
    <w:rsid w:val="006556E8"/>
    <w:rsid w:val="006679F1"/>
    <w:rsid w:val="00693629"/>
    <w:rsid w:val="006959FF"/>
    <w:rsid w:val="006D3CBD"/>
    <w:rsid w:val="006E224B"/>
    <w:rsid w:val="007217E9"/>
    <w:rsid w:val="00743757"/>
    <w:rsid w:val="007508FC"/>
    <w:rsid w:val="00754EAD"/>
    <w:rsid w:val="00761F0A"/>
    <w:rsid w:val="007C3899"/>
    <w:rsid w:val="007E4A8F"/>
    <w:rsid w:val="008139C3"/>
    <w:rsid w:val="00857932"/>
    <w:rsid w:val="008C27CA"/>
    <w:rsid w:val="008E72FC"/>
    <w:rsid w:val="008E7BD1"/>
    <w:rsid w:val="008F62BA"/>
    <w:rsid w:val="00904119"/>
    <w:rsid w:val="00907DBF"/>
    <w:rsid w:val="00911E16"/>
    <w:rsid w:val="00954FF2"/>
    <w:rsid w:val="00956CCC"/>
    <w:rsid w:val="009B0D74"/>
    <w:rsid w:val="009C4DD5"/>
    <w:rsid w:val="009E3F96"/>
    <w:rsid w:val="00A2113E"/>
    <w:rsid w:val="00A57291"/>
    <w:rsid w:val="00A72668"/>
    <w:rsid w:val="00A92681"/>
    <w:rsid w:val="00AB24DA"/>
    <w:rsid w:val="00B215D1"/>
    <w:rsid w:val="00B52390"/>
    <w:rsid w:val="00B541F2"/>
    <w:rsid w:val="00B5538D"/>
    <w:rsid w:val="00B71AD6"/>
    <w:rsid w:val="00B831EE"/>
    <w:rsid w:val="00BA5B04"/>
    <w:rsid w:val="00C00EDC"/>
    <w:rsid w:val="00C060BA"/>
    <w:rsid w:val="00C34E9E"/>
    <w:rsid w:val="00C57CC5"/>
    <w:rsid w:val="00C663F0"/>
    <w:rsid w:val="00C75E76"/>
    <w:rsid w:val="00C9452C"/>
    <w:rsid w:val="00CA5FC2"/>
    <w:rsid w:val="00D56D15"/>
    <w:rsid w:val="00D62B33"/>
    <w:rsid w:val="00D8717D"/>
    <w:rsid w:val="00DC7331"/>
    <w:rsid w:val="00DE065F"/>
    <w:rsid w:val="00DE1E80"/>
    <w:rsid w:val="00E02636"/>
    <w:rsid w:val="00E34522"/>
    <w:rsid w:val="00E45DB0"/>
    <w:rsid w:val="00E66498"/>
    <w:rsid w:val="00E67272"/>
    <w:rsid w:val="00E73C9C"/>
    <w:rsid w:val="00E9556A"/>
    <w:rsid w:val="00EF59C0"/>
    <w:rsid w:val="00F06E93"/>
    <w:rsid w:val="00F15C51"/>
    <w:rsid w:val="00F374FA"/>
    <w:rsid w:val="00F54BF5"/>
    <w:rsid w:val="00F74543"/>
    <w:rsid w:val="00FB7F93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1"/>
    <w:rsid w:val="003E303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rsid w:val="003E3031"/>
    <w:rPr>
      <w:rFonts w:ascii="Consolas" w:eastAsia="Times New Roman" w:hAnsi="Consolas" w:cs="Consolas"/>
      <w:sz w:val="21"/>
      <w:szCs w:val="21"/>
      <w:lang w:eastAsia="hu-HU"/>
    </w:rPr>
  </w:style>
  <w:style w:type="character" w:customStyle="1" w:styleId="CsakszvegChar1">
    <w:name w:val="Csak szöveg Char1"/>
    <w:link w:val="Csakszveg"/>
    <w:rsid w:val="003E3031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ntStyle11">
    <w:name w:val="Font Style11"/>
    <w:rsid w:val="003E3031"/>
    <w:rPr>
      <w:rFonts w:ascii="Times New Roman" w:hAnsi="Times New Roman" w:cs="Times New Roman"/>
      <w:sz w:val="22"/>
      <w:szCs w:val="22"/>
    </w:rPr>
  </w:style>
  <w:style w:type="table" w:styleId="Rcsostblzat">
    <w:name w:val="Table Grid"/>
    <w:basedOn w:val="Normltblzat"/>
    <w:uiPriority w:val="59"/>
    <w:rsid w:val="008E72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uiPriority w:val="99"/>
    <w:rsid w:val="008E72F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incstrkz">
    <w:name w:val="No Spacing"/>
    <w:uiPriority w:val="1"/>
    <w:qFormat/>
    <w:rsid w:val="008E72FC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8E72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E7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1"/>
    <w:rsid w:val="003E303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rsid w:val="003E3031"/>
    <w:rPr>
      <w:rFonts w:ascii="Consolas" w:eastAsia="Times New Roman" w:hAnsi="Consolas" w:cs="Consolas"/>
      <w:sz w:val="21"/>
      <w:szCs w:val="21"/>
      <w:lang w:eastAsia="hu-HU"/>
    </w:rPr>
  </w:style>
  <w:style w:type="character" w:customStyle="1" w:styleId="CsakszvegChar1">
    <w:name w:val="Csak szöveg Char1"/>
    <w:link w:val="Csakszveg"/>
    <w:rsid w:val="003E3031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ntStyle11">
    <w:name w:val="Font Style11"/>
    <w:rsid w:val="003E3031"/>
    <w:rPr>
      <w:rFonts w:ascii="Times New Roman" w:hAnsi="Times New Roman" w:cs="Times New Roman"/>
      <w:sz w:val="22"/>
      <w:szCs w:val="22"/>
    </w:rPr>
  </w:style>
  <w:style w:type="table" w:styleId="Rcsostblzat">
    <w:name w:val="Table Grid"/>
    <w:basedOn w:val="Normltblzat"/>
    <w:uiPriority w:val="59"/>
    <w:rsid w:val="008E72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kszveg1">
    <w:name w:val="Csak szöveg1"/>
    <w:basedOn w:val="Norml"/>
    <w:uiPriority w:val="99"/>
    <w:rsid w:val="008E72F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Nincstrkz">
    <w:name w:val="No Spacing"/>
    <w:uiPriority w:val="1"/>
    <w:qFormat/>
    <w:rsid w:val="008E72FC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8E72F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E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F276-BC4B-4545-B3FF-169A096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2018-02-21T07:57:00Z</dcterms:created>
  <dcterms:modified xsi:type="dcterms:W3CDTF">2018-02-21T08:28:00Z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